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93" w:rsidRPr="00273C0C" w:rsidRDefault="008F0FBE" w:rsidP="00273C0C">
      <w:pPr>
        <w:spacing w:line="276" w:lineRule="auto"/>
        <w:ind w:firstLine="0"/>
        <w:jc w:val="left"/>
        <w:rPr>
          <w:rFonts w:ascii="Tahoma" w:eastAsiaTheme="minorEastAsia" w:hAnsi="Tahoma" w:cs="Tahoma"/>
          <w:b/>
          <w:bCs/>
          <w:noProof/>
          <w:color w:val="0E33EC"/>
          <w:sz w:val="28"/>
          <w:szCs w:val="28"/>
          <w:lang w:eastAsia="en-GB"/>
        </w:rPr>
      </w:pPr>
      <w:bookmarkStart w:id="0" w:name="_GoBack"/>
      <w:bookmarkEnd w:id="0"/>
      <w:r w:rsidRPr="00273C0C">
        <w:rPr>
          <w:rFonts w:ascii="Tahoma" w:eastAsiaTheme="minorEastAsia" w:hAnsi="Tahoma" w:cs="Tahoma"/>
          <w:b/>
          <w:bCs/>
          <w:noProof/>
          <w:color w:val="1B20F5"/>
          <w:sz w:val="28"/>
          <w:szCs w:val="28"/>
          <w:lang w:eastAsia="en-GB"/>
        </w:rPr>
        <w:t>W</w:t>
      </w:r>
      <w:r w:rsidRPr="00273C0C">
        <w:rPr>
          <w:rFonts w:ascii="Tahoma" w:eastAsiaTheme="minorEastAsia" w:hAnsi="Tahoma" w:cs="Tahoma"/>
          <w:b/>
          <w:bCs/>
          <w:noProof/>
          <w:color w:val="6600FF"/>
          <w:sz w:val="28"/>
          <w:szCs w:val="28"/>
          <w:lang w:eastAsia="en-GB"/>
        </w:rPr>
        <w:t>A</w:t>
      </w:r>
      <w:r w:rsidRPr="00273C0C">
        <w:rPr>
          <w:rFonts w:ascii="Tahoma" w:eastAsiaTheme="minorEastAsia" w:hAnsi="Tahoma" w:cs="Tahoma"/>
          <w:b/>
          <w:bCs/>
          <w:noProof/>
          <w:color w:val="9933FF"/>
          <w:sz w:val="28"/>
          <w:szCs w:val="28"/>
          <w:lang w:eastAsia="en-GB"/>
        </w:rPr>
        <w:t>T</w:t>
      </w:r>
      <w:r w:rsidRPr="00273C0C">
        <w:rPr>
          <w:rFonts w:ascii="Tahoma" w:eastAsiaTheme="minorEastAsia" w:hAnsi="Tahoma" w:cs="Tahoma"/>
          <w:b/>
          <w:bCs/>
          <w:noProof/>
          <w:color w:val="CC00FF"/>
          <w:sz w:val="28"/>
          <w:szCs w:val="28"/>
          <w:lang w:eastAsia="en-GB"/>
        </w:rPr>
        <w:t>CH</w:t>
      </w:r>
      <w:r w:rsidRPr="00273C0C">
        <w:rPr>
          <w:rFonts w:ascii="Tahoma" w:eastAsiaTheme="minorEastAsia" w:hAnsi="Tahoma" w:cs="Tahoma"/>
          <w:b/>
          <w:bCs/>
          <w:noProof/>
          <w:color w:val="00B050"/>
          <w:sz w:val="28"/>
          <w:szCs w:val="28"/>
          <w:lang w:eastAsia="en-GB"/>
        </w:rPr>
        <w:t xml:space="preserve"> </w:t>
      </w:r>
      <w:r w:rsidRPr="00273C0C">
        <w:rPr>
          <w:rFonts w:ascii="Tahoma" w:eastAsiaTheme="minorEastAsia" w:hAnsi="Tahoma" w:cs="Tahoma"/>
          <w:b/>
          <w:bCs/>
          <w:noProof/>
          <w:color w:val="CC3399"/>
          <w:sz w:val="28"/>
          <w:szCs w:val="28"/>
          <w:lang w:eastAsia="en-GB"/>
        </w:rPr>
        <w:t>M</w:t>
      </w:r>
      <w:r w:rsidRPr="00273C0C">
        <w:rPr>
          <w:rFonts w:ascii="Tahoma" w:eastAsiaTheme="minorEastAsia" w:hAnsi="Tahoma" w:cs="Tahoma"/>
          <w:b/>
          <w:bCs/>
          <w:noProof/>
          <w:color w:val="F44A4A"/>
          <w:sz w:val="28"/>
          <w:szCs w:val="28"/>
          <w:lang w:eastAsia="en-GB"/>
        </w:rPr>
        <w:t>E</w:t>
      </w:r>
      <w:r w:rsidRPr="00273C0C">
        <w:rPr>
          <w:rFonts w:ascii="Tahoma" w:eastAsiaTheme="minorEastAsia" w:hAnsi="Tahoma" w:cs="Tahoma"/>
          <w:b/>
          <w:bCs/>
          <w:noProof/>
          <w:color w:val="00B050"/>
          <w:sz w:val="28"/>
          <w:szCs w:val="28"/>
          <w:lang w:eastAsia="en-GB"/>
        </w:rPr>
        <w:t xml:space="preserve"> </w:t>
      </w:r>
      <w:r w:rsidRPr="00273C0C">
        <w:rPr>
          <w:rFonts w:ascii="Tahoma" w:eastAsiaTheme="minorEastAsia" w:hAnsi="Tahoma" w:cs="Tahoma"/>
          <w:b/>
          <w:bCs/>
          <w:noProof/>
          <w:color w:val="F96205"/>
          <w:sz w:val="28"/>
          <w:szCs w:val="28"/>
          <w:lang w:eastAsia="en-GB"/>
        </w:rPr>
        <w:t>P</w:t>
      </w:r>
      <w:r w:rsidRPr="00273C0C">
        <w:rPr>
          <w:rFonts w:ascii="Tahoma" w:eastAsiaTheme="minorEastAsia" w:hAnsi="Tahoma" w:cs="Tahoma"/>
          <w:b/>
          <w:bCs/>
          <w:noProof/>
          <w:color w:val="F3D20D"/>
          <w:sz w:val="28"/>
          <w:szCs w:val="28"/>
          <w:lang w:eastAsia="en-GB"/>
        </w:rPr>
        <w:t>L</w:t>
      </w:r>
      <w:r w:rsidRPr="00273C0C">
        <w:rPr>
          <w:rFonts w:ascii="Tahoma" w:eastAsiaTheme="minorEastAsia" w:hAnsi="Tahoma" w:cs="Tahoma"/>
          <w:b/>
          <w:bCs/>
          <w:noProof/>
          <w:color w:val="13D72A"/>
          <w:sz w:val="28"/>
          <w:szCs w:val="28"/>
          <w:lang w:eastAsia="en-GB"/>
        </w:rPr>
        <w:t>A</w:t>
      </w:r>
      <w:r w:rsidRPr="00273C0C">
        <w:rPr>
          <w:rFonts w:ascii="Tahoma" w:eastAsiaTheme="minorEastAsia" w:hAnsi="Tahoma" w:cs="Tahoma"/>
          <w:b/>
          <w:bCs/>
          <w:noProof/>
          <w:color w:val="20B7DA"/>
          <w:sz w:val="28"/>
          <w:szCs w:val="28"/>
          <w:lang w:eastAsia="en-GB"/>
        </w:rPr>
        <w:t>Y</w:t>
      </w:r>
      <w:r w:rsidRPr="00273C0C">
        <w:rPr>
          <w:rFonts w:ascii="Tahoma" w:eastAsiaTheme="minorEastAsia" w:hAnsi="Tahoma" w:cs="Tahoma"/>
          <w:b/>
          <w:bCs/>
          <w:noProof/>
          <w:color w:val="0E33EC"/>
          <w:sz w:val="28"/>
          <w:szCs w:val="28"/>
          <w:lang w:eastAsia="en-GB"/>
        </w:rPr>
        <w:t>!</w:t>
      </w:r>
    </w:p>
    <w:p w:rsidR="008F0FBE" w:rsidRDefault="008F0FBE" w:rsidP="00273C0C">
      <w:pPr>
        <w:spacing w:line="276" w:lineRule="auto"/>
        <w:ind w:firstLine="0"/>
        <w:jc w:val="left"/>
        <w:rPr>
          <w:rFonts w:ascii="Frutiger 45 Light" w:eastAsiaTheme="minorEastAsia" w:hAnsi="Frutiger 45 Light"/>
          <w:b/>
          <w:bCs/>
          <w:noProof/>
          <w:color w:val="0E33EC"/>
          <w:sz w:val="16"/>
          <w:szCs w:val="16"/>
          <w:lang w:eastAsia="en-GB"/>
        </w:rPr>
      </w:pPr>
    </w:p>
    <w:p w:rsidR="008F0FBE" w:rsidRPr="005E31F1" w:rsidRDefault="008F0FBE" w:rsidP="00273C0C">
      <w:pPr>
        <w:spacing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8F0FBE" w:rsidRPr="00273C0C" w:rsidRDefault="008F0FBE" w:rsidP="00273C0C">
      <w:pPr>
        <w:spacing w:line="276" w:lineRule="auto"/>
        <w:ind w:firstLine="0"/>
        <w:jc w:val="left"/>
        <w:rPr>
          <w:rFonts w:asciiTheme="minorHAnsi" w:hAnsiTheme="minorHAnsi" w:cstheme="minorHAnsi"/>
          <w:sz w:val="24"/>
          <w:szCs w:val="24"/>
          <w:lang w:val="en-GB"/>
        </w:rPr>
      </w:pPr>
      <w:r w:rsidRPr="00273C0C">
        <w:rPr>
          <w:rFonts w:asciiTheme="minorHAnsi" w:hAnsiTheme="minorHAnsi" w:cstheme="minorHAnsi"/>
          <w:sz w:val="24"/>
          <w:szCs w:val="24"/>
        </w:rPr>
        <w:t xml:space="preserve">Watch Me Play! </w:t>
      </w:r>
      <w:proofErr w:type="gramStart"/>
      <w:r w:rsidRPr="00273C0C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273C0C">
        <w:rPr>
          <w:rFonts w:asciiTheme="minorHAnsi" w:hAnsiTheme="minorHAnsi" w:cstheme="minorHAnsi"/>
          <w:sz w:val="24"/>
          <w:szCs w:val="24"/>
        </w:rPr>
        <w:t xml:space="preserve"> a way of supporting vulnerable babies and young</w:t>
      </w:r>
      <w:r w:rsidR="00273C0C">
        <w:rPr>
          <w:rFonts w:asciiTheme="minorHAnsi" w:hAnsiTheme="minorHAnsi" w:cstheme="minorHAnsi"/>
          <w:sz w:val="24"/>
          <w:szCs w:val="24"/>
        </w:rPr>
        <w:t xml:space="preserve"> children and their caregivers. Developed in a mental health service for children in care, the</w:t>
      </w:r>
      <w:r w:rsidRPr="00273C0C">
        <w:rPr>
          <w:rFonts w:asciiTheme="minorHAnsi" w:hAnsiTheme="minorHAnsi" w:cstheme="minorHAnsi"/>
          <w:sz w:val="24"/>
          <w:szCs w:val="24"/>
        </w:rPr>
        <w:t xml:space="preserve"> approach </w:t>
      </w:r>
      <w:r w:rsidR="006027B6">
        <w:rPr>
          <w:rFonts w:asciiTheme="minorHAnsi" w:hAnsiTheme="minorHAnsi" w:cstheme="minorHAnsi"/>
          <w:sz w:val="24"/>
          <w:szCs w:val="24"/>
        </w:rPr>
        <w:t>can</w:t>
      </w:r>
      <w:r w:rsidRPr="00273C0C">
        <w:rPr>
          <w:rFonts w:asciiTheme="minorHAnsi" w:hAnsiTheme="minorHAnsi" w:cstheme="minorHAnsi"/>
          <w:sz w:val="24"/>
          <w:szCs w:val="24"/>
        </w:rPr>
        <w:t xml:space="preserve"> be helpful in a </w:t>
      </w:r>
      <w:r w:rsidR="00273C0C">
        <w:rPr>
          <w:rFonts w:asciiTheme="minorHAnsi" w:hAnsiTheme="minorHAnsi" w:cstheme="minorHAnsi"/>
          <w:sz w:val="24"/>
          <w:szCs w:val="24"/>
        </w:rPr>
        <w:t xml:space="preserve">wide </w:t>
      </w:r>
      <w:r w:rsidRPr="00273C0C">
        <w:rPr>
          <w:rFonts w:asciiTheme="minorHAnsi" w:hAnsiTheme="minorHAnsi" w:cstheme="minorHAnsi"/>
          <w:sz w:val="24"/>
          <w:szCs w:val="24"/>
        </w:rPr>
        <w:t xml:space="preserve">range of contexts - </w:t>
      </w:r>
      <w:proofErr w:type="gramStart"/>
      <w:r w:rsidRPr="00273C0C">
        <w:rPr>
          <w:rFonts w:asciiTheme="minorHAnsi" w:hAnsiTheme="minorHAnsi" w:cstheme="minorHAnsi"/>
          <w:sz w:val="24"/>
          <w:szCs w:val="24"/>
        </w:rPr>
        <w:t>including  post</w:t>
      </w:r>
      <w:proofErr w:type="gramEnd"/>
      <w:r w:rsidRPr="00273C0C">
        <w:rPr>
          <w:rFonts w:asciiTheme="minorHAnsi" w:hAnsiTheme="minorHAnsi" w:cstheme="minorHAnsi"/>
          <w:sz w:val="24"/>
          <w:szCs w:val="24"/>
        </w:rPr>
        <w:t xml:space="preserve">-adoption, teenage parents, supervised contact, as well as for children in intact families who have emerging but unclear difficulties, </w:t>
      </w:r>
      <w:r w:rsidR="00273C0C">
        <w:rPr>
          <w:rFonts w:asciiTheme="minorHAnsi" w:hAnsiTheme="minorHAnsi" w:cstheme="minorHAnsi"/>
          <w:sz w:val="24"/>
          <w:szCs w:val="24"/>
        </w:rPr>
        <w:t>and</w:t>
      </w:r>
      <w:r w:rsidRPr="00273C0C">
        <w:rPr>
          <w:rFonts w:asciiTheme="minorHAnsi" w:hAnsiTheme="minorHAnsi" w:cstheme="minorHAnsi"/>
          <w:sz w:val="24"/>
          <w:szCs w:val="24"/>
        </w:rPr>
        <w:t xml:space="preserve"> as a first line intervention before </w:t>
      </w:r>
      <w:r w:rsidR="00273C0C">
        <w:rPr>
          <w:rFonts w:asciiTheme="minorHAnsi" w:hAnsiTheme="minorHAnsi" w:cstheme="minorHAnsi"/>
          <w:sz w:val="24"/>
          <w:szCs w:val="24"/>
        </w:rPr>
        <w:t xml:space="preserve">longer-term multi-disciplinary interventions </w:t>
      </w:r>
      <w:r w:rsidRPr="00273C0C">
        <w:rPr>
          <w:rFonts w:asciiTheme="minorHAnsi" w:hAnsiTheme="minorHAnsi" w:cstheme="minorHAnsi"/>
          <w:sz w:val="24"/>
          <w:szCs w:val="24"/>
        </w:rPr>
        <w:t xml:space="preserve">can be offered. There has </w:t>
      </w:r>
      <w:r w:rsidR="00A2521F">
        <w:rPr>
          <w:rFonts w:asciiTheme="minorHAnsi" w:hAnsiTheme="minorHAnsi" w:cstheme="minorHAnsi"/>
          <w:sz w:val="24"/>
          <w:szCs w:val="24"/>
        </w:rPr>
        <w:t>been interest in Watch Me Play!</w:t>
      </w:r>
      <w:r w:rsidRPr="00273C0C">
        <w:rPr>
          <w:rFonts w:asciiTheme="minorHAnsi" w:hAnsiTheme="minorHAnsi" w:cstheme="minorHAnsi"/>
          <w:sz w:val="24"/>
          <w:szCs w:val="24"/>
        </w:rPr>
        <w:t xml:space="preserve">  </w:t>
      </w:r>
      <w:proofErr w:type="gramStart"/>
      <w:r w:rsidRPr="00273C0C">
        <w:rPr>
          <w:rFonts w:asciiTheme="minorHAnsi" w:hAnsiTheme="minorHAnsi" w:cstheme="minorHAnsi"/>
          <w:sz w:val="24"/>
          <w:szCs w:val="24"/>
        </w:rPr>
        <w:t>across</w:t>
      </w:r>
      <w:proofErr w:type="gramEnd"/>
      <w:r w:rsidRPr="00273C0C">
        <w:rPr>
          <w:rFonts w:asciiTheme="minorHAnsi" w:hAnsiTheme="minorHAnsi" w:cstheme="minorHAnsi"/>
          <w:sz w:val="24"/>
          <w:szCs w:val="24"/>
        </w:rPr>
        <w:t xml:space="preserve"> the UK and in </w:t>
      </w:r>
      <w:r w:rsidR="00273C0C">
        <w:rPr>
          <w:rFonts w:asciiTheme="minorHAnsi" w:hAnsiTheme="minorHAnsi" w:cstheme="minorHAnsi"/>
          <w:sz w:val="24"/>
          <w:szCs w:val="24"/>
        </w:rPr>
        <w:t>Europe. Produced in May 2019</w:t>
      </w:r>
      <w:r w:rsidR="001B2F68">
        <w:rPr>
          <w:rFonts w:asciiTheme="minorHAnsi" w:hAnsiTheme="minorHAnsi" w:cstheme="minorHAnsi"/>
          <w:sz w:val="24"/>
          <w:szCs w:val="24"/>
        </w:rPr>
        <w:t xml:space="preserve"> with funding from the Tavistock Clinic Foundation</w:t>
      </w:r>
      <w:r w:rsidR="00273C0C">
        <w:rPr>
          <w:rFonts w:asciiTheme="minorHAnsi" w:hAnsiTheme="minorHAnsi" w:cstheme="minorHAnsi"/>
          <w:sz w:val="24"/>
          <w:szCs w:val="24"/>
        </w:rPr>
        <w:t>, the manual has now been disseminated</w:t>
      </w:r>
      <w:r w:rsidRPr="00273C0C">
        <w:rPr>
          <w:rFonts w:asciiTheme="minorHAnsi" w:hAnsiTheme="minorHAnsi" w:cstheme="minorHAnsi"/>
          <w:sz w:val="24"/>
          <w:szCs w:val="24"/>
        </w:rPr>
        <w:t xml:space="preserve"> in Australia, Japan</w:t>
      </w:r>
      <w:r w:rsidR="00273C0C">
        <w:rPr>
          <w:rFonts w:asciiTheme="minorHAnsi" w:hAnsiTheme="minorHAnsi" w:cstheme="minorHAnsi"/>
          <w:sz w:val="24"/>
          <w:szCs w:val="24"/>
        </w:rPr>
        <w:t xml:space="preserve">, South Africa and Scandinavia and </w:t>
      </w:r>
      <w:r w:rsidR="00967999">
        <w:rPr>
          <w:rFonts w:asciiTheme="minorHAnsi" w:hAnsiTheme="minorHAnsi" w:cstheme="minorHAnsi"/>
          <w:sz w:val="24"/>
          <w:szCs w:val="24"/>
        </w:rPr>
        <w:t>translations are underway into</w:t>
      </w:r>
      <w:r w:rsidR="006027B6">
        <w:rPr>
          <w:rFonts w:asciiTheme="minorHAnsi" w:hAnsiTheme="minorHAnsi" w:cstheme="minorHAnsi"/>
          <w:sz w:val="24"/>
          <w:szCs w:val="24"/>
        </w:rPr>
        <w:t xml:space="preserve"> Estonian,</w:t>
      </w:r>
      <w:r w:rsidR="00967999">
        <w:rPr>
          <w:rFonts w:asciiTheme="minorHAnsi" w:hAnsiTheme="minorHAnsi" w:cstheme="minorHAnsi"/>
          <w:sz w:val="24"/>
          <w:szCs w:val="24"/>
        </w:rPr>
        <w:t xml:space="preserve"> Italian, Japanese and Russian.</w:t>
      </w:r>
    </w:p>
    <w:p w:rsidR="00753742" w:rsidRDefault="00753742" w:rsidP="00273C0C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</w:p>
    <w:p w:rsidR="00596093" w:rsidRPr="005E31F1" w:rsidRDefault="00753742" w:rsidP="00273C0C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The approach 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promotes child-led play, individual attention from caregivers, and talking with children about their play. Caregivers are encouraged to provide children with age-appropriate toys and their undivided attention in a quiet environment for regular short times two or more times a week. Caregivers are also encouraged to talk with the child about their play, and to reflect with another involved adult or </w:t>
      </w:r>
      <w:r w:rsidR="00A2521F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a 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professional on their observations of the child’s play and how it felt to be with the child as they played. </w:t>
      </w:r>
    </w:p>
    <w:p w:rsidR="00596093" w:rsidRPr="005E31F1" w:rsidRDefault="00596093" w:rsidP="00273C0C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</w:p>
    <w:p w:rsidR="00CB3A88" w:rsidRPr="005E31F1" w:rsidRDefault="00273C0C" w:rsidP="00AB084F">
      <w:pPr>
        <w:autoSpaceDE w:val="0"/>
        <w:autoSpaceDN w:val="0"/>
        <w:adjustRightInd w:val="0"/>
        <w:spacing w:line="276" w:lineRule="auto"/>
        <w:ind w:firstLine="0"/>
        <w:jc w:val="left"/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</w:pP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The approach is</w:t>
      </w:r>
      <w:r w:rsidR="00AB084F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relatively simple to implement but potentially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mult</w:t>
      </w:r>
      <w:r w:rsidR="00AB084F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i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-faceted</w:t>
      </w:r>
      <w:r w:rsidR="00AB084F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in its impact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. 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Letting the child take the lead, as long as what they choose to do is safe,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allows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adults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to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learn from the child’s play. </w:t>
      </w:r>
      <w:r w:rsidR="00204542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Receiving their caregiver’s undivided attention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helps</w:t>
      </w:r>
      <w:r w:rsidR="00204542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children to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focus in their play and communicate</w:t>
      </w:r>
      <w:r w:rsidR="00204542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. </w:t>
      </w:r>
      <w:r w:rsidR="00AB084F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T</w:t>
      </w:r>
      <w:r w:rsidR="00AB084F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he repetition inherent in play can help to allow new thoughts and feelings to be gradually assimilated. 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Observing the child’s play and how it feels to be with the child while he or she plays can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also 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help to bring together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professional networks 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to reflect on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the child’s state of mind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and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</w:t>
      </w:r>
      <w:r w:rsidR="00AB084F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development, informing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care planning and further support for</w:t>
      </w:r>
      <w:r w:rsidR="00596093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the child. </w:t>
      </w:r>
      <w:r w:rsidR="00AB084F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Where difficulties are</w:t>
      </w:r>
      <w:r w:rsidR="00CB3A88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</w:t>
      </w:r>
      <w:r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more severe</w:t>
      </w:r>
      <w:r w:rsidR="00CB3A88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, Watch Me Play! </w:t>
      </w:r>
      <w:proofErr w:type="gramStart"/>
      <w:r w:rsidR="00CB3A88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>can</w:t>
      </w:r>
      <w:proofErr w:type="gramEnd"/>
      <w:r w:rsidR="00CB3A88" w:rsidRPr="005E31F1">
        <w:rPr>
          <w:rFonts w:asciiTheme="minorHAnsi" w:eastAsiaTheme="minorHAnsi" w:hAnsiTheme="minorHAnsi" w:cstheme="minorHAnsi"/>
          <w:color w:val="000000"/>
          <w:sz w:val="24"/>
          <w:szCs w:val="24"/>
          <w:lang w:val="en-GB"/>
        </w:rPr>
        <w:t xml:space="preserve"> help to indicate the type of further intervention or assessment that may be needed.</w:t>
      </w:r>
    </w:p>
    <w:p w:rsidR="00CB3A88" w:rsidRPr="005E31F1" w:rsidRDefault="00CB3A88" w:rsidP="00273C0C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CB3A88" w:rsidRPr="005E31F1" w:rsidRDefault="00CB3A88" w:rsidP="00273C0C">
      <w:pPr>
        <w:ind w:firstLine="0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1F1">
        <w:rPr>
          <w:rFonts w:asciiTheme="minorHAnsi" w:hAnsiTheme="minorHAnsi" w:cstheme="minorHAnsi"/>
          <w:b/>
          <w:sz w:val="24"/>
          <w:szCs w:val="24"/>
        </w:rPr>
        <w:t>Background</w:t>
      </w:r>
    </w:p>
    <w:p w:rsidR="00CB3A88" w:rsidRPr="005E31F1" w:rsidRDefault="00CB3A88" w:rsidP="00273C0C">
      <w:pPr>
        <w:jc w:val="left"/>
        <w:rPr>
          <w:rFonts w:asciiTheme="minorHAnsi" w:hAnsiTheme="minorHAnsi" w:cstheme="minorHAnsi"/>
          <w:sz w:val="24"/>
          <w:szCs w:val="24"/>
        </w:rPr>
      </w:pPr>
    </w:p>
    <w:p w:rsidR="009452C0" w:rsidRPr="009452C0" w:rsidRDefault="009452C0" w:rsidP="009452C0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452C0">
        <w:rPr>
          <w:rFonts w:asciiTheme="minorHAnsi" w:hAnsiTheme="minorHAnsi" w:cstheme="minorHAnsi"/>
          <w:sz w:val="24"/>
          <w:szCs w:val="24"/>
        </w:rPr>
        <w:t xml:space="preserve">A prevalence study of infant mental health disorder in 37 pre-school children in care indicated that </w:t>
      </w:r>
      <w:r w:rsidR="001B2F68">
        <w:rPr>
          <w:rFonts w:asciiTheme="minorHAnsi" w:hAnsiTheme="minorHAnsi" w:cstheme="minorHAnsi"/>
          <w:sz w:val="24"/>
          <w:szCs w:val="24"/>
        </w:rPr>
        <w:t xml:space="preserve">76% had a </w:t>
      </w:r>
      <w:r w:rsidR="001B2F68" w:rsidRPr="009452C0">
        <w:rPr>
          <w:rFonts w:asciiTheme="minorHAnsi" w:hAnsiTheme="minorHAnsi" w:cstheme="minorHAnsi"/>
          <w:sz w:val="24"/>
          <w:szCs w:val="24"/>
        </w:rPr>
        <w:t>mental heal</w:t>
      </w:r>
      <w:r w:rsidR="001B2F68">
        <w:rPr>
          <w:rFonts w:asciiTheme="minorHAnsi" w:hAnsiTheme="minorHAnsi" w:cstheme="minorHAnsi"/>
          <w:sz w:val="24"/>
          <w:szCs w:val="24"/>
        </w:rPr>
        <w:t>th or developmental difficulty, and 46% had</w:t>
      </w:r>
      <w:r w:rsidRPr="009452C0">
        <w:rPr>
          <w:rFonts w:asciiTheme="minorHAnsi" w:hAnsiTheme="minorHAnsi" w:cstheme="minorHAnsi"/>
          <w:sz w:val="24"/>
          <w:szCs w:val="24"/>
        </w:rPr>
        <w:t xml:space="preserve"> two or more difficulties (Hillen, Gafson et al., 2012). </w:t>
      </w:r>
    </w:p>
    <w:p w:rsidR="00CB3A88" w:rsidRPr="006027B6" w:rsidRDefault="009452C0" w:rsidP="006027B6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 w:rsidRPr="009452C0">
        <w:rPr>
          <w:rFonts w:asciiTheme="minorHAnsi" w:hAnsiTheme="minorHAnsi" w:cstheme="minorHAnsi"/>
          <w:sz w:val="24"/>
          <w:szCs w:val="24"/>
        </w:rPr>
        <w:t>A study of</w:t>
      </w:r>
      <w:r w:rsidR="00CB3A88" w:rsidRPr="009452C0">
        <w:rPr>
          <w:rFonts w:asciiTheme="minorHAnsi" w:hAnsiTheme="minorHAnsi" w:cstheme="minorHAnsi"/>
          <w:sz w:val="24"/>
          <w:szCs w:val="24"/>
        </w:rPr>
        <w:t xml:space="preserve"> </w:t>
      </w:r>
      <w:r w:rsidR="00753742" w:rsidRPr="009452C0">
        <w:rPr>
          <w:rFonts w:asciiTheme="minorHAnsi" w:hAnsiTheme="minorHAnsi" w:cstheme="minorHAnsi"/>
          <w:sz w:val="24"/>
          <w:szCs w:val="24"/>
        </w:rPr>
        <w:t xml:space="preserve">therapeutic support </w:t>
      </w:r>
      <w:r w:rsidRPr="009452C0">
        <w:rPr>
          <w:rFonts w:asciiTheme="minorHAnsi" w:hAnsiTheme="minorHAnsi" w:cstheme="minorHAnsi"/>
          <w:sz w:val="24"/>
          <w:szCs w:val="24"/>
        </w:rPr>
        <w:t xml:space="preserve">for a baby in foster care indicated that an observational approach </w:t>
      </w:r>
      <w:r w:rsidR="00753742" w:rsidRPr="009452C0">
        <w:rPr>
          <w:rFonts w:asciiTheme="minorHAnsi" w:hAnsiTheme="minorHAnsi" w:cstheme="minorHAnsi"/>
          <w:sz w:val="24"/>
          <w:szCs w:val="24"/>
        </w:rPr>
        <w:t xml:space="preserve">was acceptable to a foster family and </w:t>
      </w:r>
      <w:r w:rsidR="00CC49BC" w:rsidRPr="009452C0">
        <w:rPr>
          <w:rFonts w:asciiTheme="minorHAnsi" w:hAnsiTheme="minorHAnsi" w:cstheme="minorHAnsi"/>
          <w:sz w:val="24"/>
          <w:szCs w:val="24"/>
        </w:rPr>
        <w:t xml:space="preserve">to </w:t>
      </w:r>
      <w:r w:rsidR="00753742" w:rsidRPr="009452C0">
        <w:rPr>
          <w:rFonts w:asciiTheme="minorHAnsi" w:hAnsiTheme="minorHAnsi" w:cstheme="minorHAnsi"/>
          <w:sz w:val="24"/>
          <w:szCs w:val="24"/>
        </w:rPr>
        <w:t>the social care network for a baby in care</w:t>
      </w:r>
      <w:r w:rsidR="00CC49BC" w:rsidRPr="009452C0">
        <w:rPr>
          <w:rFonts w:asciiTheme="minorHAnsi" w:hAnsiTheme="minorHAnsi" w:cstheme="minorHAnsi"/>
          <w:sz w:val="24"/>
          <w:szCs w:val="24"/>
        </w:rPr>
        <w:t xml:space="preserve"> (Wakelyn 2011, 2020</w:t>
      </w:r>
      <w:r w:rsidRPr="009452C0">
        <w:rPr>
          <w:rFonts w:asciiTheme="minorHAnsi" w:hAnsiTheme="minorHAnsi" w:cstheme="minorHAnsi"/>
          <w:sz w:val="24"/>
          <w:szCs w:val="24"/>
        </w:rPr>
        <w:t xml:space="preserve">). </w:t>
      </w:r>
    </w:p>
    <w:p w:rsidR="00CB3A88" w:rsidRPr="001B2F68" w:rsidRDefault="001B2F68" w:rsidP="001B2F68">
      <w:pPr>
        <w:pStyle w:val="ListParagraph"/>
        <w:numPr>
          <w:ilvl w:val="0"/>
          <w:numId w:val="2"/>
        </w:num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Pr="001B2F68">
        <w:rPr>
          <w:rFonts w:asciiTheme="minorHAnsi" w:hAnsiTheme="minorHAnsi" w:cstheme="minorHAnsi"/>
          <w:sz w:val="24"/>
          <w:szCs w:val="24"/>
        </w:rPr>
        <w:t xml:space="preserve">a series of training workshops </w:t>
      </w:r>
      <w:r>
        <w:rPr>
          <w:rFonts w:asciiTheme="minorHAnsi" w:hAnsiTheme="minorHAnsi" w:cstheme="minorHAnsi"/>
          <w:sz w:val="24"/>
          <w:szCs w:val="24"/>
        </w:rPr>
        <w:t xml:space="preserve">in </w:t>
      </w:r>
      <w:r w:rsidRPr="001B2F68">
        <w:rPr>
          <w:rFonts w:asciiTheme="minorHAnsi" w:hAnsiTheme="minorHAnsi" w:cstheme="minorHAnsi"/>
          <w:sz w:val="24"/>
          <w:szCs w:val="24"/>
        </w:rPr>
        <w:t xml:space="preserve">Watch Me Play! </w:t>
      </w:r>
      <w:proofErr w:type="gramStart"/>
      <w:r w:rsidRPr="001B2F68">
        <w:rPr>
          <w:rFonts w:asciiTheme="minorHAnsi" w:hAnsiTheme="minorHAnsi" w:cstheme="minorHAnsi"/>
          <w:sz w:val="24"/>
          <w:szCs w:val="24"/>
        </w:rPr>
        <w:t>across</w:t>
      </w:r>
      <w:proofErr w:type="gramEnd"/>
      <w:r w:rsidRPr="001B2F68">
        <w:rPr>
          <w:rFonts w:asciiTheme="minorHAnsi" w:hAnsiTheme="minorHAnsi" w:cstheme="minorHAnsi"/>
          <w:sz w:val="24"/>
          <w:szCs w:val="24"/>
        </w:rPr>
        <w:t xml:space="preserve"> the UK involving 114 </w:t>
      </w:r>
      <w:r>
        <w:rPr>
          <w:rFonts w:asciiTheme="minorHAnsi" w:hAnsiTheme="minorHAnsi" w:cstheme="minorHAnsi"/>
          <w:sz w:val="24"/>
          <w:szCs w:val="24"/>
        </w:rPr>
        <w:t xml:space="preserve">practitioners and adoptive parents, </w:t>
      </w:r>
      <w:r w:rsidR="00CB3A88" w:rsidRPr="001B2F68">
        <w:rPr>
          <w:rFonts w:asciiTheme="minorHAnsi" w:hAnsiTheme="minorHAnsi" w:cstheme="minorHAnsi"/>
          <w:sz w:val="24"/>
          <w:szCs w:val="24"/>
          <w:lang w:val="en-GB"/>
        </w:rPr>
        <w:t xml:space="preserve">95% of respondents rated </w:t>
      </w:r>
      <w:r>
        <w:rPr>
          <w:rFonts w:asciiTheme="minorHAnsi" w:hAnsiTheme="minorHAnsi" w:cstheme="minorHAnsi"/>
          <w:sz w:val="24"/>
          <w:szCs w:val="24"/>
          <w:lang w:val="en-GB"/>
        </w:rPr>
        <w:t>the approach</w:t>
      </w:r>
      <w:r w:rsidR="00CB3A88" w:rsidRPr="001B2F68">
        <w:rPr>
          <w:rFonts w:asciiTheme="minorHAnsi" w:hAnsiTheme="minorHAnsi" w:cstheme="minorHAnsi"/>
          <w:sz w:val="24"/>
          <w:szCs w:val="24"/>
          <w:lang w:val="en-GB"/>
        </w:rPr>
        <w:t xml:space="preserve"> as useful for their current work and felt confident to try the approach.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CB3A88" w:rsidRPr="001B2F68">
        <w:rPr>
          <w:rFonts w:asciiTheme="minorHAnsi" w:hAnsiTheme="minorHAnsi" w:cstheme="minorHAnsi"/>
          <w:sz w:val="24"/>
          <w:szCs w:val="24"/>
        </w:rPr>
        <w:t xml:space="preserve">Participants </w:t>
      </w:r>
      <w:r w:rsidR="001C6168" w:rsidRPr="001B2F68">
        <w:rPr>
          <w:rFonts w:asciiTheme="minorHAnsi" w:hAnsiTheme="minorHAnsi" w:cstheme="minorHAnsi"/>
          <w:sz w:val="24"/>
          <w:szCs w:val="24"/>
        </w:rPr>
        <w:t xml:space="preserve">in focus </w:t>
      </w:r>
      <w:r w:rsidR="001C6168" w:rsidRPr="001B2F68">
        <w:rPr>
          <w:rFonts w:asciiTheme="minorHAnsi" w:hAnsiTheme="minorHAnsi" w:cstheme="minorHAnsi"/>
          <w:sz w:val="24"/>
          <w:szCs w:val="24"/>
        </w:rPr>
        <w:lastRenderedPageBreak/>
        <w:t>group</w:t>
      </w:r>
      <w:r>
        <w:rPr>
          <w:rFonts w:asciiTheme="minorHAnsi" w:hAnsiTheme="minorHAnsi" w:cstheme="minorHAnsi"/>
          <w:sz w:val="24"/>
          <w:szCs w:val="24"/>
        </w:rPr>
        <w:t xml:space="preserve"> discussion</w:t>
      </w:r>
      <w:r w:rsidR="001C6168" w:rsidRPr="001B2F68">
        <w:rPr>
          <w:rFonts w:asciiTheme="minorHAnsi" w:hAnsiTheme="minorHAnsi" w:cstheme="minorHAnsi"/>
          <w:sz w:val="24"/>
          <w:szCs w:val="24"/>
        </w:rPr>
        <w:t xml:space="preserve">s </w:t>
      </w:r>
      <w:r w:rsidRPr="001B2F68">
        <w:rPr>
          <w:rFonts w:asciiTheme="minorHAnsi" w:hAnsiTheme="minorHAnsi" w:cstheme="minorHAnsi"/>
          <w:sz w:val="24"/>
          <w:szCs w:val="24"/>
        </w:rPr>
        <w:t>highlighted ways in which</w:t>
      </w:r>
      <w:r w:rsidR="00CB3A88" w:rsidRPr="001B2F68">
        <w:rPr>
          <w:rFonts w:asciiTheme="minorHAnsi" w:hAnsiTheme="minorHAnsi" w:cstheme="minorHAnsi"/>
          <w:sz w:val="24"/>
          <w:szCs w:val="24"/>
        </w:rPr>
        <w:t xml:space="preserve"> that the pressures of the care system can lead to the psychological experiences of infants and young children being </w:t>
      </w:r>
      <w:r>
        <w:rPr>
          <w:rFonts w:asciiTheme="minorHAnsi" w:hAnsiTheme="minorHAnsi" w:cstheme="minorHAnsi"/>
          <w:sz w:val="24"/>
          <w:szCs w:val="24"/>
        </w:rPr>
        <w:t>under-</w:t>
      </w:r>
      <w:r w:rsidR="00CB3A88" w:rsidRPr="001B2F68">
        <w:rPr>
          <w:rFonts w:asciiTheme="minorHAnsi" w:hAnsiTheme="minorHAnsi" w:cstheme="minorHAnsi"/>
          <w:sz w:val="24"/>
          <w:szCs w:val="24"/>
        </w:rPr>
        <w:t xml:space="preserve"> recognized. </w:t>
      </w:r>
      <w:r>
        <w:rPr>
          <w:rFonts w:asciiTheme="minorHAnsi" w:hAnsiTheme="minorHAnsi" w:cstheme="minorHAnsi"/>
          <w:sz w:val="24"/>
          <w:szCs w:val="24"/>
        </w:rPr>
        <w:t>S</w:t>
      </w:r>
      <w:r w:rsidR="00CC49BC" w:rsidRPr="001B2F68">
        <w:rPr>
          <w:rFonts w:asciiTheme="minorHAnsi" w:hAnsiTheme="minorHAnsi" w:cstheme="minorHAnsi"/>
          <w:sz w:val="24"/>
          <w:szCs w:val="24"/>
        </w:rPr>
        <w:t>ocial workers highlighted the value of sharing play-based observations for a better understanding of the child and their strengths and needs.</w:t>
      </w:r>
    </w:p>
    <w:p w:rsidR="00CC49BC" w:rsidRPr="005E31F1" w:rsidRDefault="00CC49BC" w:rsidP="00A2521F">
      <w:pPr>
        <w:spacing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B3A88" w:rsidRPr="005E31F1" w:rsidRDefault="00CB3A88" w:rsidP="00273C0C">
      <w:pPr>
        <w:spacing w:line="276" w:lineRule="auto"/>
        <w:jc w:val="left"/>
        <w:rPr>
          <w:rFonts w:asciiTheme="minorHAnsi" w:hAnsiTheme="minorHAnsi" w:cstheme="minorHAnsi"/>
          <w:sz w:val="24"/>
          <w:szCs w:val="24"/>
        </w:rPr>
      </w:pPr>
    </w:p>
    <w:p w:rsidR="00CB3A88" w:rsidRPr="005E31F1" w:rsidRDefault="00CB3A88" w:rsidP="00273C0C">
      <w:pPr>
        <w:spacing w:line="276" w:lineRule="auto"/>
        <w:jc w:val="left"/>
        <w:rPr>
          <w:rFonts w:asciiTheme="minorHAnsi" w:hAnsiTheme="minorHAnsi" w:cstheme="minorHAnsi"/>
          <w:b/>
          <w:sz w:val="24"/>
          <w:szCs w:val="24"/>
        </w:rPr>
      </w:pPr>
      <w:r w:rsidRPr="005E31F1">
        <w:rPr>
          <w:rFonts w:asciiTheme="minorHAnsi" w:hAnsiTheme="minorHAnsi" w:cstheme="minorHAnsi"/>
          <w:b/>
          <w:sz w:val="24"/>
          <w:szCs w:val="24"/>
        </w:rPr>
        <w:t>References</w:t>
      </w:r>
    </w:p>
    <w:p w:rsidR="00CB3A88" w:rsidRPr="005E31F1" w:rsidRDefault="00CB3A88" w:rsidP="00273C0C">
      <w:pPr>
        <w:widowControl w:val="0"/>
        <w:autoSpaceDE w:val="0"/>
        <w:autoSpaceDN w:val="0"/>
        <w:adjustRightInd w:val="0"/>
        <w:spacing w:after="240" w:line="240" w:lineRule="auto"/>
        <w:ind w:firstLine="0"/>
        <w:jc w:val="left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Hillen, T., Gafson, L., </w:t>
      </w:r>
      <w:proofErr w:type="spellStart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>Drage</w:t>
      </w:r>
      <w:proofErr w:type="spellEnd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L. and </w:t>
      </w:r>
      <w:proofErr w:type="spellStart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>Conlan</w:t>
      </w:r>
      <w:proofErr w:type="spellEnd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, L.M. (2012) ‘Assessing the prevalence of mental health disorders and needs among preschool children in care in England’, </w:t>
      </w:r>
      <w:r w:rsidRPr="005E31F1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Infant Mental Health Journal, </w:t>
      </w:r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33 (4): 411-420. </w:t>
      </w:r>
      <w:proofErr w:type="spellStart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>DoI</w:t>
      </w:r>
      <w:proofErr w:type="spellEnd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: 10.1002/imhj.21327. </w:t>
      </w:r>
    </w:p>
    <w:p w:rsidR="00CB3A88" w:rsidRPr="005E31F1" w:rsidRDefault="00CB3A88" w:rsidP="00273C0C">
      <w:pPr>
        <w:tabs>
          <w:tab w:val="left" w:pos="0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lang w:val="en"/>
        </w:rPr>
      </w:pPr>
      <w:r w:rsidRPr="005E31F1">
        <w:rPr>
          <w:rFonts w:asciiTheme="minorHAnsi" w:hAnsiTheme="minorHAnsi" w:cstheme="minorHAnsi"/>
          <w:sz w:val="24"/>
          <w:szCs w:val="24"/>
        </w:rPr>
        <w:t xml:space="preserve">Wakelyn, J. (2011) Therapeutic observation of an infant in foster care. </w:t>
      </w:r>
      <w:r w:rsidRPr="005E31F1">
        <w:rPr>
          <w:rFonts w:asciiTheme="minorHAnsi" w:hAnsiTheme="minorHAnsi" w:cstheme="minorHAnsi"/>
          <w:i/>
          <w:sz w:val="24"/>
          <w:szCs w:val="24"/>
        </w:rPr>
        <w:t>Journal of Child Psychotherapy,</w:t>
      </w:r>
      <w:r w:rsidRPr="005E31F1">
        <w:rPr>
          <w:rFonts w:asciiTheme="minorHAnsi" w:hAnsiTheme="minorHAnsi" w:cstheme="minorHAnsi"/>
          <w:sz w:val="24"/>
          <w:szCs w:val="24"/>
          <w:lang w:val="en"/>
        </w:rPr>
        <w:t xml:space="preserve"> 37, (3), 280-310.</w:t>
      </w:r>
    </w:p>
    <w:p w:rsidR="00CB3A88" w:rsidRPr="005E31F1" w:rsidRDefault="00CB3A88" w:rsidP="00273C0C">
      <w:pPr>
        <w:tabs>
          <w:tab w:val="left" w:pos="0"/>
        </w:tabs>
        <w:spacing w:line="240" w:lineRule="auto"/>
        <w:ind w:firstLine="0"/>
        <w:jc w:val="left"/>
        <w:rPr>
          <w:rFonts w:asciiTheme="minorHAnsi" w:hAnsiTheme="minorHAnsi" w:cstheme="minorHAnsi"/>
          <w:sz w:val="24"/>
          <w:szCs w:val="24"/>
          <w:lang w:val="en"/>
        </w:rPr>
      </w:pPr>
    </w:p>
    <w:p w:rsidR="00CB3A88" w:rsidRPr="005E31F1" w:rsidRDefault="00CB3A88" w:rsidP="00273C0C">
      <w:pPr>
        <w:widowControl w:val="0"/>
        <w:autoSpaceDE w:val="0"/>
        <w:autoSpaceDN w:val="0"/>
        <w:adjustRightInd w:val="0"/>
        <w:spacing w:after="240" w:line="240" w:lineRule="auto"/>
        <w:ind w:firstLine="0"/>
        <w:jc w:val="left"/>
        <w:rPr>
          <w:rFonts w:asciiTheme="minorHAnsi" w:eastAsiaTheme="minorHAnsi" w:hAnsiTheme="minorHAnsi" w:cstheme="minorHAnsi"/>
          <w:color w:val="000000"/>
          <w:sz w:val="24"/>
          <w:szCs w:val="24"/>
        </w:rPr>
      </w:pPr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Wakelyn, J. (2020) </w:t>
      </w:r>
      <w:r w:rsidRPr="005E31F1">
        <w:rPr>
          <w:rFonts w:asciiTheme="minorHAnsi" w:eastAsiaTheme="minorHAnsi" w:hAnsiTheme="minorHAnsi" w:cstheme="minorHAnsi"/>
          <w:i/>
          <w:iCs/>
          <w:color w:val="000000"/>
          <w:sz w:val="24"/>
          <w:szCs w:val="24"/>
        </w:rPr>
        <w:t xml:space="preserve">Therapeutic Approaches with Babies and Young Children in Care: Observation and Attention. </w:t>
      </w:r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Abingdon, </w:t>
      </w:r>
      <w:proofErr w:type="spellStart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>Karnac</w:t>
      </w:r>
      <w:proofErr w:type="spellEnd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>/</w:t>
      </w:r>
      <w:proofErr w:type="spellStart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>Routledge</w:t>
      </w:r>
      <w:proofErr w:type="spellEnd"/>
      <w:r w:rsidRPr="005E31F1">
        <w:rPr>
          <w:rFonts w:asciiTheme="minorHAnsi" w:eastAsiaTheme="minorHAnsi" w:hAnsiTheme="minorHAnsi" w:cstheme="minorHAnsi"/>
          <w:color w:val="000000"/>
          <w:sz w:val="24"/>
          <w:szCs w:val="24"/>
        </w:rPr>
        <w:t xml:space="preserve">. </w:t>
      </w:r>
    </w:p>
    <w:p w:rsidR="00CB3A88" w:rsidRDefault="00CB3A88" w:rsidP="00273C0C">
      <w:pPr>
        <w:spacing w:line="276" w:lineRule="auto"/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p w:rsidR="00CB3A88" w:rsidRPr="005E31F1" w:rsidRDefault="00CB3A88" w:rsidP="00846B89">
      <w:pPr>
        <w:ind w:firstLine="0"/>
        <w:jc w:val="left"/>
        <w:rPr>
          <w:rFonts w:asciiTheme="minorHAnsi" w:hAnsiTheme="minorHAnsi" w:cstheme="minorHAnsi"/>
          <w:sz w:val="24"/>
          <w:szCs w:val="24"/>
        </w:rPr>
      </w:pPr>
    </w:p>
    <w:sectPr w:rsidR="00CB3A88" w:rsidRPr="005E3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Frutiger 45 Light">
    <w:altName w:val="Helvetica Neue Bold Condense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37078F"/>
    <w:multiLevelType w:val="hybridMultilevel"/>
    <w:tmpl w:val="CE2E6E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5C7A97"/>
    <w:multiLevelType w:val="hybridMultilevel"/>
    <w:tmpl w:val="ADD684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093"/>
    <w:rsid w:val="000168EA"/>
    <w:rsid w:val="00041198"/>
    <w:rsid w:val="000573CB"/>
    <w:rsid w:val="00154E72"/>
    <w:rsid w:val="001B2F68"/>
    <w:rsid w:val="001C6168"/>
    <w:rsid w:val="00204542"/>
    <w:rsid w:val="00273C0C"/>
    <w:rsid w:val="002B29F2"/>
    <w:rsid w:val="00596093"/>
    <w:rsid w:val="005E31F1"/>
    <w:rsid w:val="006027B6"/>
    <w:rsid w:val="00753742"/>
    <w:rsid w:val="00846B89"/>
    <w:rsid w:val="008F0FBE"/>
    <w:rsid w:val="009452C0"/>
    <w:rsid w:val="00952563"/>
    <w:rsid w:val="00967999"/>
    <w:rsid w:val="00A2521F"/>
    <w:rsid w:val="00AB084F"/>
    <w:rsid w:val="00B77FF4"/>
    <w:rsid w:val="00CB0C84"/>
    <w:rsid w:val="00CB3A88"/>
    <w:rsid w:val="00CC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93"/>
    <w:pPr>
      <w:spacing w:after="0" w:line="288" w:lineRule="auto"/>
      <w:ind w:firstLine="36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A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2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093"/>
    <w:pPr>
      <w:spacing w:after="0" w:line="288" w:lineRule="auto"/>
      <w:ind w:firstLine="360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3A8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452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546</Words>
  <Characters>3115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Jenifer Wakelyn</dc:creator>
  <cp:keywords/>
  <dc:description/>
  <cp:lastModifiedBy>Jenifer Wakelyn</cp:lastModifiedBy>
  <cp:revision>2</cp:revision>
  <dcterms:created xsi:type="dcterms:W3CDTF">2020-03-19T13:49:00Z</dcterms:created>
  <dcterms:modified xsi:type="dcterms:W3CDTF">2020-03-19T13:49:00Z</dcterms:modified>
</cp:coreProperties>
</file>